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973A29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0C7733">
        <w:rPr>
          <w:b/>
          <w:noProof/>
          <w:sz w:val="24"/>
        </w:rPr>
        <w:t>5</w:t>
      </w:r>
      <w:r>
        <w:rPr>
          <w:b/>
          <w:i/>
          <w:noProof/>
          <w:sz w:val="28"/>
        </w:rPr>
        <w:tab/>
      </w:r>
      <w:fldSimple w:instr=" DOCPROPERTY  Tdoc#  \* MERGEFORMAT ">
        <w:r w:rsidR="00E97E69" w:rsidRPr="00E97E69">
          <w:rPr>
            <w:b/>
            <w:i/>
            <w:noProof/>
            <w:sz w:val="28"/>
          </w:rPr>
          <w:t>R5-24</w:t>
        </w:r>
        <w:r w:rsidR="00BE74C3" w:rsidRPr="00BE74C3">
          <w:rPr>
            <w:b/>
            <w:i/>
            <w:noProof/>
            <w:sz w:val="28"/>
          </w:rPr>
          <w:t>6487</w:t>
        </w:r>
        <w:r w:rsidR="00570C50" w:rsidRPr="00570C50">
          <w:rPr>
            <w:b/>
            <w:i/>
            <w:noProof/>
            <w:sz w:val="28"/>
            <w:highlight w:val="yellow"/>
          </w:rPr>
          <w:t>r1</w:t>
        </w:r>
        <w:r w:rsidR="00707DF0" w:rsidRPr="00707DF0">
          <w:rPr>
            <w:b/>
            <w:i/>
            <w:noProof/>
            <w:sz w:val="28"/>
          </w:rPr>
          <w:t xml:space="preserve"> </w:t>
        </w:r>
      </w:fldSimple>
    </w:p>
    <w:p w14:paraId="277591B5" w14:textId="7B0E4AD9" w:rsidR="00396A30" w:rsidRDefault="000C7733" w:rsidP="00396A30">
      <w:pPr>
        <w:pStyle w:val="CRCoverPage"/>
        <w:outlineLvl w:val="0"/>
        <w:rPr>
          <w:b/>
          <w:noProof/>
          <w:sz w:val="24"/>
        </w:rPr>
      </w:pPr>
      <w:r>
        <w:rPr>
          <w:b/>
          <w:noProof/>
          <w:sz w:val="24"/>
        </w:rPr>
        <w:t>Orlando, US, November 18th – November 22nd</w:t>
      </w:r>
      <w:r w:rsidR="00396A30" w:rsidRPr="000057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B78224" w:rsidR="001E41F3" w:rsidRDefault="00305409" w:rsidP="00143A6C">
            <w:pPr>
              <w:pStyle w:val="CRCoverPage"/>
              <w:spacing w:after="0"/>
              <w:jc w:val="right"/>
              <w:rPr>
                <w:i/>
                <w:noProof/>
              </w:rPr>
            </w:pPr>
            <w:r>
              <w:rPr>
                <w:i/>
                <w:noProof/>
                <w:sz w:val="14"/>
              </w:rPr>
              <w:t>CR-Form-v</w:t>
            </w:r>
            <w:r w:rsidR="008863B9">
              <w:rPr>
                <w:i/>
                <w:noProof/>
                <w:sz w:val="14"/>
              </w:rPr>
              <w:t>12.</w:t>
            </w:r>
            <w:r w:rsidR="00143A6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0A64294" w:rsidR="00D82262" w:rsidRPr="00DA1D52" w:rsidRDefault="00D82262" w:rsidP="0037202A">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w:t>
            </w:r>
            <w:r w:rsidR="0037202A">
              <w:rPr>
                <w:b/>
                <w:noProof/>
                <w:sz w:val="28"/>
              </w:rPr>
              <w:t>6</w:t>
            </w:r>
            <w:r w:rsidR="00C57E9C">
              <w:rPr>
                <w:b/>
                <w:noProof/>
                <w:sz w:val="28"/>
              </w:rPr>
              <w:t>.</w:t>
            </w:r>
            <w:r w:rsidR="004051C6">
              <w:rPr>
                <w:b/>
                <w:noProof/>
                <w:sz w:val="28"/>
              </w:rPr>
              <w:t>521</w:t>
            </w:r>
            <w:r w:rsidR="00FB6274">
              <w:rPr>
                <w:b/>
                <w:noProof/>
                <w:sz w:val="28"/>
              </w:rPr>
              <w:t>-</w:t>
            </w:r>
            <w:r w:rsidR="0037202A">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159C237" w:rsidR="00D82262" w:rsidRPr="00DA1D52" w:rsidRDefault="00BE74C3" w:rsidP="00140EBD">
            <w:pPr>
              <w:pStyle w:val="CRCoverPage"/>
              <w:spacing w:after="0"/>
              <w:rPr>
                <w:b/>
                <w:noProof/>
                <w:sz w:val="28"/>
              </w:rPr>
            </w:pPr>
            <w:r>
              <w:rPr>
                <w:b/>
                <w:noProof/>
                <w:sz w:val="28"/>
              </w:rPr>
              <w:t>0063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3A4DB42"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9C56F86" w:rsidR="00D82262" w:rsidRPr="00DA1D52" w:rsidRDefault="00D82262" w:rsidP="0037202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37202A">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3850A" w:rsidR="001E41F3" w:rsidRDefault="009A1CB1" w:rsidP="001021A7">
            <w:pPr>
              <w:pStyle w:val="CRCoverPage"/>
              <w:spacing w:after="0"/>
              <w:rPr>
                <w:noProof/>
              </w:rPr>
            </w:pPr>
            <w:r>
              <w:rPr>
                <w:noProof/>
              </w:rPr>
              <w:t>Include Notes to further specify</w:t>
            </w:r>
            <w:r w:rsidR="001021A7">
              <w:rPr>
                <w:noProof/>
              </w:rPr>
              <w:t xml:space="preserve"> test frequency</w:t>
            </w:r>
            <w:r w:rsidR="001021A7" w:rsidRPr="001021A7">
              <w:rPr>
                <w:noProof/>
              </w:rPr>
              <w:t xml:space="preserve"> selection criteria</w:t>
            </w:r>
            <w:r>
              <w:rPr>
                <w:noProof/>
              </w:rPr>
              <w:t xml:space="preserve"> of </w:t>
            </w:r>
            <w:r>
              <w:t xml:space="preserve">Annex K.1.1 and K.1.2 in the cases </w:t>
            </w:r>
            <w:r w:rsidR="00224179">
              <w:rPr>
                <w:noProof/>
              </w:rPr>
              <w:t>when UE</w:t>
            </w:r>
            <w:r>
              <w:rPr>
                <w:noProof/>
              </w:rPr>
              <w:t xml:space="preserve"> supports only one band or supports two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3235" w:rsidR="001E41F3" w:rsidRDefault="009639EB" w:rsidP="002D1484">
            <w:pPr>
              <w:pStyle w:val="CRCoverPage"/>
              <w:spacing w:after="0"/>
              <w:ind w:left="100"/>
              <w:rPr>
                <w:noProof/>
              </w:rPr>
            </w:pPr>
            <w:r>
              <w:rPr>
                <w:rFonts w:hint="eastAsia"/>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92A36" w:rsidR="001E41F3" w:rsidRDefault="00DA141C" w:rsidP="00544131">
            <w:pPr>
              <w:pStyle w:val="CRCoverPage"/>
              <w:spacing w:after="0"/>
              <w:ind w:left="100"/>
              <w:rPr>
                <w:noProof/>
              </w:rPr>
            </w:pPr>
            <w:fldSimple w:instr=" DOCPROPERTY  ResDate  \* MERGEFORMAT ">
              <w:r w:rsidR="00D24991">
                <w:rPr>
                  <w:noProof/>
                </w:rPr>
                <w:t>202</w:t>
              </w:r>
              <w:r w:rsidR="00FB6274">
                <w:rPr>
                  <w:noProof/>
                </w:rPr>
                <w:t>4</w:t>
              </w:r>
              <w:r w:rsidR="00D24991">
                <w:rPr>
                  <w:noProof/>
                </w:rPr>
                <w:t>-</w:t>
              </w:r>
              <w:r w:rsidR="000C7733">
                <w:rPr>
                  <w:noProof/>
                </w:rPr>
                <w:t>10</w:t>
              </w:r>
              <w:r w:rsidR="00D24991">
                <w:rPr>
                  <w:noProof/>
                </w:rPr>
                <w:t>-</w:t>
              </w:r>
              <w:r w:rsidR="00544131">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A141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DA141C"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143A6C" w14:paraId="30122F0C" w14:textId="77777777" w:rsidTr="00547111">
        <w:tc>
          <w:tcPr>
            <w:tcW w:w="1843" w:type="dxa"/>
            <w:tcBorders>
              <w:left w:val="single" w:sz="4" w:space="0" w:color="auto"/>
              <w:bottom w:val="single" w:sz="4" w:space="0" w:color="auto"/>
            </w:tcBorders>
          </w:tcPr>
          <w:p w14:paraId="615796D0" w14:textId="77777777" w:rsidR="00143A6C" w:rsidRDefault="00143A6C" w:rsidP="00143A6C">
            <w:pPr>
              <w:pStyle w:val="CRCoverPage"/>
              <w:spacing w:after="0"/>
              <w:rPr>
                <w:b/>
                <w:i/>
                <w:noProof/>
              </w:rPr>
            </w:pPr>
          </w:p>
        </w:tc>
        <w:tc>
          <w:tcPr>
            <w:tcW w:w="4677" w:type="dxa"/>
            <w:gridSpan w:val="8"/>
            <w:tcBorders>
              <w:bottom w:val="single" w:sz="4" w:space="0" w:color="auto"/>
            </w:tcBorders>
          </w:tcPr>
          <w:p w14:paraId="5726C9DB" w14:textId="77777777" w:rsidR="00143A6C" w:rsidRDefault="00143A6C" w:rsidP="00143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1AB6B2" w:rsidR="00143A6C" w:rsidRDefault="00143A6C" w:rsidP="00143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3919C7" w:rsidR="00143A6C" w:rsidRPr="007C2097" w:rsidRDefault="00143A6C" w:rsidP="00143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1CB1" w14:paraId="1256F52C" w14:textId="77777777" w:rsidTr="00547111">
        <w:tc>
          <w:tcPr>
            <w:tcW w:w="2694" w:type="dxa"/>
            <w:gridSpan w:val="2"/>
            <w:tcBorders>
              <w:top w:val="single" w:sz="4" w:space="0" w:color="auto"/>
              <w:left w:val="single" w:sz="4" w:space="0" w:color="auto"/>
            </w:tcBorders>
          </w:tcPr>
          <w:p w14:paraId="52C87DB0" w14:textId="77777777" w:rsidR="009A1CB1" w:rsidRDefault="009A1CB1" w:rsidP="009A1C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2BB2B7" w:rsidR="009A1CB1" w:rsidRPr="00957AF2" w:rsidRDefault="009A1CB1" w:rsidP="009A1CB1">
            <w:pPr>
              <w:pStyle w:val="CRCoverPage"/>
              <w:spacing w:after="0"/>
              <w:rPr>
                <w:noProof/>
              </w:rPr>
            </w:pPr>
            <w:r>
              <w:rPr>
                <w:noProof/>
              </w:rPr>
              <w:t>Include Notes to further specify test frequency</w:t>
            </w:r>
            <w:r w:rsidRPr="001021A7">
              <w:rPr>
                <w:noProof/>
              </w:rPr>
              <w:t xml:space="preserve"> selection criteria</w:t>
            </w:r>
            <w:r>
              <w:rPr>
                <w:noProof/>
              </w:rPr>
              <w:t xml:space="preserve"> of </w:t>
            </w:r>
            <w:r>
              <w:t xml:space="preserve">Annex K.1.1 and K.1.2 in the cases </w:t>
            </w:r>
            <w:r w:rsidR="00224179">
              <w:rPr>
                <w:noProof/>
              </w:rPr>
              <w:t>when UE</w:t>
            </w:r>
            <w:r>
              <w:rPr>
                <w:noProof/>
              </w:rPr>
              <w:t xml:space="preserve"> supports only one band or supports two bands</w:t>
            </w:r>
          </w:p>
        </w:tc>
      </w:tr>
      <w:tr w:rsidR="009A1CB1" w14:paraId="4CA74D09" w14:textId="77777777" w:rsidTr="00547111">
        <w:tc>
          <w:tcPr>
            <w:tcW w:w="2694" w:type="dxa"/>
            <w:gridSpan w:val="2"/>
            <w:tcBorders>
              <w:left w:val="single" w:sz="4" w:space="0" w:color="auto"/>
            </w:tcBorders>
          </w:tcPr>
          <w:p w14:paraId="2D0866D6"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365DEF04" w14:textId="77777777" w:rsidR="009A1CB1" w:rsidRPr="00957AF2" w:rsidRDefault="009A1CB1" w:rsidP="009A1CB1">
            <w:pPr>
              <w:pStyle w:val="CRCoverPage"/>
              <w:spacing w:after="0"/>
              <w:rPr>
                <w:noProof/>
              </w:rPr>
            </w:pPr>
          </w:p>
        </w:tc>
      </w:tr>
      <w:tr w:rsidR="009A1CB1" w14:paraId="21016551" w14:textId="77777777" w:rsidTr="00547111">
        <w:tc>
          <w:tcPr>
            <w:tcW w:w="2694" w:type="dxa"/>
            <w:gridSpan w:val="2"/>
            <w:tcBorders>
              <w:left w:val="single" w:sz="4" w:space="0" w:color="auto"/>
            </w:tcBorders>
          </w:tcPr>
          <w:p w14:paraId="49433147" w14:textId="77777777" w:rsidR="009A1CB1" w:rsidRDefault="009A1CB1" w:rsidP="009A1C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176736" w:rsidR="009A1CB1" w:rsidRPr="00977A1B" w:rsidRDefault="009A1CB1" w:rsidP="0084304A">
            <w:pPr>
              <w:pStyle w:val="CRCoverPage"/>
              <w:spacing w:after="0"/>
            </w:pPr>
            <w:r>
              <w:t xml:space="preserve">Test frequency selection criteria of Annex K.1.1 and K.1.2 need specifications to address the cases </w:t>
            </w:r>
            <w:r w:rsidR="00224179">
              <w:rPr>
                <w:noProof/>
              </w:rPr>
              <w:t>when UE</w:t>
            </w:r>
            <w:r>
              <w:rPr>
                <w:noProof/>
              </w:rPr>
              <w:t xml:space="preserve"> supports only one band or supports two bands</w:t>
            </w:r>
            <w:r w:rsidR="00224179">
              <w:rPr>
                <w:noProof/>
              </w:rPr>
              <w:t xml:space="preserve">. Both sections also need to avoid implications of a UE subjects to no test when supported band is below 1GHz. </w:t>
            </w:r>
            <w:r w:rsidR="00DD65CB">
              <w:rPr>
                <w:noProof/>
              </w:rPr>
              <w:t>Suggested changes</w:t>
            </w:r>
            <w:r w:rsidR="0084304A">
              <w:rPr>
                <w:noProof/>
              </w:rPr>
              <w:t xml:space="preserve"> can be found in this CR</w:t>
            </w:r>
            <w:r w:rsidR="00224179">
              <w:rPr>
                <w:noProof/>
              </w:rPr>
              <w:t>.</w:t>
            </w:r>
          </w:p>
        </w:tc>
      </w:tr>
      <w:tr w:rsidR="009A1CB1" w14:paraId="1F886379" w14:textId="77777777" w:rsidTr="00547111">
        <w:tc>
          <w:tcPr>
            <w:tcW w:w="2694" w:type="dxa"/>
            <w:gridSpan w:val="2"/>
            <w:tcBorders>
              <w:left w:val="single" w:sz="4" w:space="0" w:color="auto"/>
            </w:tcBorders>
          </w:tcPr>
          <w:p w14:paraId="4D989623"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71C4A204" w14:textId="77777777" w:rsidR="009A1CB1" w:rsidRPr="00977A1B" w:rsidRDefault="009A1CB1" w:rsidP="009A1CB1">
            <w:pPr>
              <w:pStyle w:val="CRCoverPage"/>
              <w:spacing w:after="0"/>
              <w:rPr>
                <w:noProof/>
              </w:rPr>
            </w:pPr>
          </w:p>
        </w:tc>
      </w:tr>
      <w:tr w:rsidR="009A1CB1" w14:paraId="678D7BF9" w14:textId="77777777" w:rsidTr="00547111">
        <w:tc>
          <w:tcPr>
            <w:tcW w:w="2694" w:type="dxa"/>
            <w:gridSpan w:val="2"/>
            <w:tcBorders>
              <w:left w:val="single" w:sz="4" w:space="0" w:color="auto"/>
              <w:bottom w:val="single" w:sz="4" w:space="0" w:color="auto"/>
            </w:tcBorders>
          </w:tcPr>
          <w:p w14:paraId="4E5CE1B6" w14:textId="77777777" w:rsidR="009A1CB1" w:rsidRDefault="009A1CB1" w:rsidP="009A1C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FA454" w:rsidR="009A1CB1" w:rsidRPr="00977A1B" w:rsidRDefault="009A1CB1" w:rsidP="009A1CB1">
            <w:pPr>
              <w:pStyle w:val="CRCoverPage"/>
              <w:spacing w:after="0"/>
              <w:rPr>
                <w:noProof/>
              </w:rPr>
            </w:pPr>
            <w:r>
              <w:rPr>
                <w:noProof/>
              </w:rPr>
              <w:t xml:space="preserve"> Test frequency selection criteria in related sections are not clearly defined when device supports only one band or supports two bands</w:t>
            </w:r>
          </w:p>
        </w:tc>
      </w:tr>
      <w:tr w:rsidR="009A1CB1" w14:paraId="034AF533" w14:textId="77777777" w:rsidTr="00547111">
        <w:tc>
          <w:tcPr>
            <w:tcW w:w="2694" w:type="dxa"/>
            <w:gridSpan w:val="2"/>
          </w:tcPr>
          <w:p w14:paraId="39D9EB5B" w14:textId="77777777" w:rsidR="009A1CB1" w:rsidRDefault="009A1CB1" w:rsidP="009A1CB1">
            <w:pPr>
              <w:pStyle w:val="CRCoverPage"/>
              <w:spacing w:after="0"/>
              <w:rPr>
                <w:b/>
                <w:i/>
                <w:noProof/>
                <w:sz w:val="8"/>
                <w:szCs w:val="8"/>
              </w:rPr>
            </w:pPr>
          </w:p>
        </w:tc>
        <w:tc>
          <w:tcPr>
            <w:tcW w:w="6946" w:type="dxa"/>
            <w:gridSpan w:val="9"/>
          </w:tcPr>
          <w:p w14:paraId="7826CB1C" w14:textId="77777777" w:rsidR="009A1CB1" w:rsidRDefault="009A1CB1" w:rsidP="009A1CB1">
            <w:pPr>
              <w:pStyle w:val="CRCoverPage"/>
              <w:spacing w:after="0"/>
              <w:rPr>
                <w:noProof/>
                <w:sz w:val="8"/>
                <w:szCs w:val="8"/>
              </w:rPr>
            </w:pPr>
          </w:p>
        </w:tc>
      </w:tr>
      <w:tr w:rsidR="009A1CB1" w14:paraId="6A17D7AC" w14:textId="77777777" w:rsidTr="00547111">
        <w:tc>
          <w:tcPr>
            <w:tcW w:w="2694" w:type="dxa"/>
            <w:gridSpan w:val="2"/>
            <w:tcBorders>
              <w:top w:val="single" w:sz="4" w:space="0" w:color="auto"/>
              <w:left w:val="single" w:sz="4" w:space="0" w:color="auto"/>
            </w:tcBorders>
          </w:tcPr>
          <w:p w14:paraId="6DAD5B19" w14:textId="77777777" w:rsidR="009A1CB1" w:rsidRDefault="009A1CB1" w:rsidP="009A1C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D9203" w:rsidR="009A1CB1" w:rsidRDefault="00351AAD" w:rsidP="009A1CB1">
            <w:pPr>
              <w:pStyle w:val="CRCoverPage"/>
              <w:spacing w:after="0"/>
              <w:rPr>
                <w:noProof/>
              </w:rPr>
            </w:pPr>
            <w:r>
              <w:rPr>
                <w:noProof/>
              </w:rPr>
              <w:t>K.1</w:t>
            </w:r>
          </w:p>
        </w:tc>
      </w:tr>
      <w:tr w:rsidR="009A1CB1" w14:paraId="56E1E6C3" w14:textId="77777777" w:rsidTr="00547111">
        <w:tc>
          <w:tcPr>
            <w:tcW w:w="2694" w:type="dxa"/>
            <w:gridSpan w:val="2"/>
            <w:tcBorders>
              <w:left w:val="single" w:sz="4" w:space="0" w:color="auto"/>
            </w:tcBorders>
          </w:tcPr>
          <w:p w14:paraId="2FB9DE77"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0898542D" w14:textId="77777777" w:rsidR="009A1CB1" w:rsidRDefault="009A1CB1" w:rsidP="009A1CB1">
            <w:pPr>
              <w:pStyle w:val="CRCoverPage"/>
              <w:spacing w:after="0"/>
              <w:rPr>
                <w:noProof/>
                <w:sz w:val="8"/>
                <w:szCs w:val="8"/>
              </w:rPr>
            </w:pPr>
          </w:p>
        </w:tc>
      </w:tr>
      <w:tr w:rsidR="009A1CB1" w14:paraId="76F95A8B" w14:textId="77777777" w:rsidTr="00547111">
        <w:tc>
          <w:tcPr>
            <w:tcW w:w="2694" w:type="dxa"/>
            <w:gridSpan w:val="2"/>
            <w:tcBorders>
              <w:left w:val="single" w:sz="4" w:space="0" w:color="auto"/>
            </w:tcBorders>
          </w:tcPr>
          <w:p w14:paraId="335EAB52" w14:textId="77777777" w:rsidR="009A1CB1" w:rsidRDefault="009A1CB1" w:rsidP="009A1C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1CB1" w:rsidRDefault="009A1CB1" w:rsidP="009A1C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1CB1" w:rsidRDefault="009A1CB1" w:rsidP="009A1CB1">
            <w:pPr>
              <w:pStyle w:val="CRCoverPage"/>
              <w:spacing w:after="0"/>
              <w:jc w:val="center"/>
              <w:rPr>
                <w:b/>
                <w:caps/>
                <w:noProof/>
              </w:rPr>
            </w:pPr>
            <w:r>
              <w:rPr>
                <w:b/>
                <w:caps/>
                <w:noProof/>
              </w:rPr>
              <w:t>N</w:t>
            </w:r>
          </w:p>
        </w:tc>
        <w:tc>
          <w:tcPr>
            <w:tcW w:w="2977" w:type="dxa"/>
            <w:gridSpan w:val="4"/>
          </w:tcPr>
          <w:p w14:paraId="304CCBCB" w14:textId="77777777" w:rsidR="009A1CB1" w:rsidRDefault="009A1CB1" w:rsidP="009A1C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1CB1" w:rsidRDefault="009A1CB1" w:rsidP="009A1CB1">
            <w:pPr>
              <w:pStyle w:val="CRCoverPage"/>
              <w:spacing w:after="0"/>
              <w:ind w:left="99"/>
              <w:rPr>
                <w:noProof/>
              </w:rPr>
            </w:pPr>
          </w:p>
        </w:tc>
      </w:tr>
      <w:tr w:rsidR="009A1CB1" w14:paraId="34ACE2EB" w14:textId="77777777" w:rsidTr="00547111">
        <w:tc>
          <w:tcPr>
            <w:tcW w:w="2694" w:type="dxa"/>
            <w:gridSpan w:val="2"/>
            <w:tcBorders>
              <w:left w:val="single" w:sz="4" w:space="0" w:color="auto"/>
            </w:tcBorders>
          </w:tcPr>
          <w:p w14:paraId="571382F3" w14:textId="77777777" w:rsidR="009A1CB1" w:rsidRDefault="009A1CB1" w:rsidP="009A1C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9A1CB1" w:rsidRDefault="009A1CB1" w:rsidP="009A1CB1">
            <w:pPr>
              <w:pStyle w:val="CRCoverPage"/>
              <w:spacing w:after="0"/>
              <w:jc w:val="center"/>
              <w:rPr>
                <w:b/>
                <w:caps/>
                <w:noProof/>
              </w:rPr>
            </w:pPr>
            <w:r w:rsidRPr="00B404BB">
              <w:rPr>
                <w:b/>
                <w:caps/>
                <w:noProof/>
              </w:rPr>
              <w:t>X</w:t>
            </w:r>
          </w:p>
        </w:tc>
        <w:tc>
          <w:tcPr>
            <w:tcW w:w="2977" w:type="dxa"/>
            <w:gridSpan w:val="4"/>
          </w:tcPr>
          <w:p w14:paraId="7DB274D8" w14:textId="77777777" w:rsidR="009A1CB1" w:rsidRDefault="009A1CB1" w:rsidP="009A1C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1CB1" w:rsidRDefault="009A1CB1" w:rsidP="009A1CB1">
            <w:pPr>
              <w:pStyle w:val="CRCoverPage"/>
              <w:spacing w:after="0"/>
              <w:ind w:left="99"/>
              <w:rPr>
                <w:noProof/>
              </w:rPr>
            </w:pPr>
            <w:r>
              <w:rPr>
                <w:noProof/>
              </w:rPr>
              <w:t xml:space="preserve">TS/TR ... CR ... </w:t>
            </w:r>
          </w:p>
        </w:tc>
      </w:tr>
      <w:tr w:rsidR="009A1CB1" w14:paraId="446DDBAC" w14:textId="77777777" w:rsidTr="00547111">
        <w:tc>
          <w:tcPr>
            <w:tcW w:w="2694" w:type="dxa"/>
            <w:gridSpan w:val="2"/>
            <w:tcBorders>
              <w:left w:val="single" w:sz="4" w:space="0" w:color="auto"/>
            </w:tcBorders>
          </w:tcPr>
          <w:p w14:paraId="678A1AA6" w14:textId="77777777" w:rsidR="009A1CB1" w:rsidRDefault="009A1CB1" w:rsidP="009A1C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9A1CB1" w:rsidRDefault="009A1CB1" w:rsidP="009A1CB1">
            <w:pPr>
              <w:pStyle w:val="CRCoverPage"/>
              <w:spacing w:after="0"/>
              <w:jc w:val="center"/>
              <w:rPr>
                <w:b/>
                <w:caps/>
                <w:noProof/>
              </w:rPr>
            </w:pPr>
            <w:r>
              <w:rPr>
                <w:b/>
                <w:caps/>
                <w:noProof/>
              </w:rPr>
              <w:t>X</w:t>
            </w:r>
          </w:p>
        </w:tc>
        <w:tc>
          <w:tcPr>
            <w:tcW w:w="2977" w:type="dxa"/>
            <w:gridSpan w:val="4"/>
          </w:tcPr>
          <w:p w14:paraId="1A4306D9" w14:textId="77777777" w:rsidR="009A1CB1" w:rsidRDefault="009A1CB1" w:rsidP="009A1C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9A1CB1" w:rsidRDefault="009A1CB1" w:rsidP="009A1CB1">
            <w:pPr>
              <w:pStyle w:val="CRCoverPage"/>
              <w:spacing w:after="0"/>
              <w:ind w:left="99"/>
              <w:rPr>
                <w:noProof/>
              </w:rPr>
            </w:pPr>
            <w:r>
              <w:rPr>
                <w:noProof/>
              </w:rPr>
              <w:t>TS/TR ... CR ...</w:t>
            </w:r>
          </w:p>
        </w:tc>
      </w:tr>
      <w:tr w:rsidR="009A1CB1" w14:paraId="55C714D2" w14:textId="77777777" w:rsidTr="00547111">
        <w:tc>
          <w:tcPr>
            <w:tcW w:w="2694" w:type="dxa"/>
            <w:gridSpan w:val="2"/>
            <w:tcBorders>
              <w:left w:val="single" w:sz="4" w:space="0" w:color="auto"/>
            </w:tcBorders>
          </w:tcPr>
          <w:p w14:paraId="45913E62" w14:textId="77777777" w:rsidR="009A1CB1" w:rsidRDefault="009A1CB1" w:rsidP="009A1C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9A1CB1" w:rsidRDefault="009A1CB1" w:rsidP="009A1CB1">
            <w:pPr>
              <w:pStyle w:val="CRCoverPage"/>
              <w:spacing w:after="0"/>
              <w:jc w:val="center"/>
              <w:rPr>
                <w:b/>
                <w:caps/>
                <w:noProof/>
              </w:rPr>
            </w:pPr>
            <w:r w:rsidRPr="00B404BB">
              <w:rPr>
                <w:b/>
                <w:caps/>
                <w:noProof/>
              </w:rPr>
              <w:t>X</w:t>
            </w:r>
          </w:p>
        </w:tc>
        <w:tc>
          <w:tcPr>
            <w:tcW w:w="2977" w:type="dxa"/>
            <w:gridSpan w:val="4"/>
          </w:tcPr>
          <w:p w14:paraId="1B4FF921" w14:textId="77777777" w:rsidR="009A1CB1" w:rsidRDefault="009A1CB1" w:rsidP="009A1C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1CB1" w:rsidRDefault="009A1CB1" w:rsidP="009A1CB1">
            <w:pPr>
              <w:pStyle w:val="CRCoverPage"/>
              <w:spacing w:after="0"/>
              <w:ind w:left="99"/>
              <w:rPr>
                <w:noProof/>
              </w:rPr>
            </w:pPr>
            <w:r>
              <w:rPr>
                <w:noProof/>
              </w:rPr>
              <w:t xml:space="preserve">TS/TR ... CR ... </w:t>
            </w:r>
          </w:p>
        </w:tc>
      </w:tr>
      <w:tr w:rsidR="009A1CB1" w14:paraId="60DF82CC" w14:textId="77777777" w:rsidTr="008863B9">
        <w:tc>
          <w:tcPr>
            <w:tcW w:w="2694" w:type="dxa"/>
            <w:gridSpan w:val="2"/>
            <w:tcBorders>
              <w:left w:val="single" w:sz="4" w:space="0" w:color="auto"/>
            </w:tcBorders>
          </w:tcPr>
          <w:p w14:paraId="517696CD" w14:textId="77777777" w:rsidR="009A1CB1" w:rsidRDefault="009A1CB1" w:rsidP="009A1CB1">
            <w:pPr>
              <w:pStyle w:val="CRCoverPage"/>
              <w:spacing w:after="0"/>
              <w:rPr>
                <w:b/>
                <w:i/>
                <w:noProof/>
              </w:rPr>
            </w:pPr>
          </w:p>
        </w:tc>
        <w:tc>
          <w:tcPr>
            <w:tcW w:w="6946" w:type="dxa"/>
            <w:gridSpan w:val="9"/>
            <w:tcBorders>
              <w:right w:val="single" w:sz="4" w:space="0" w:color="auto"/>
            </w:tcBorders>
          </w:tcPr>
          <w:p w14:paraId="4D84207F" w14:textId="77777777" w:rsidR="009A1CB1" w:rsidRDefault="009A1CB1" w:rsidP="009A1CB1">
            <w:pPr>
              <w:pStyle w:val="CRCoverPage"/>
              <w:spacing w:after="0"/>
              <w:rPr>
                <w:noProof/>
              </w:rPr>
            </w:pPr>
          </w:p>
        </w:tc>
      </w:tr>
      <w:tr w:rsidR="009A1CB1" w14:paraId="556B87B6" w14:textId="77777777" w:rsidTr="008863B9">
        <w:tc>
          <w:tcPr>
            <w:tcW w:w="2694" w:type="dxa"/>
            <w:gridSpan w:val="2"/>
            <w:tcBorders>
              <w:left w:val="single" w:sz="4" w:space="0" w:color="auto"/>
              <w:bottom w:val="single" w:sz="4" w:space="0" w:color="auto"/>
            </w:tcBorders>
          </w:tcPr>
          <w:p w14:paraId="79A9C411" w14:textId="77777777" w:rsidR="009A1CB1" w:rsidRDefault="009A1CB1" w:rsidP="009A1C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EF880" w:rsidR="009A1CB1" w:rsidRPr="001C0AAF" w:rsidRDefault="009A1CB1" w:rsidP="009A1CB1">
            <w:pPr>
              <w:pStyle w:val="CRCoverPage"/>
              <w:spacing w:after="0"/>
              <w:ind w:left="100"/>
              <w:rPr>
                <w:b/>
                <w:noProof/>
              </w:rPr>
            </w:pPr>
          </w:p>
        </w:tc>
      </w:tr>
      <w:tr w:rsidR="009A1CB1" w:rsidRPr="008863B9" w14:paraId="45BFE792" w14:textId="77777777" w:rsidTr="008863B9">
        <w:tc>
          <w:tcPr>
            <w:tcW w:w="2694" w:type="dxa"/>
            <w:gridSpan w:val="2"/>
            <w:tcBorders>
              <w:top w:val="single" w:sz="4" w:space="0" w:color="auto"/>
              <w:bottom w:val="single" w:sz="4" w:space="0" w:color="auto"/>
            </w:tcBorders>
          </w:tcPr>
          <w:p w14:paraId="194242DD" w14:textId="77777777" w:rsidR="009A1CB1" w:rsidRPr="008863B9" w:rsidRDefault="009A1CB1" w:rsidP="009A1C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1CB1" w:rsidRPr="008863B9" w:rsidRDefault="009A1CB1" w:rsidP="009A1CB1">
            <w:pPr>
              <w:pStyle w:val="CRCoverPage"/>
              <w:spacing w:after="0"/>
              <w:ind w:left="100"/>
              <w:rPr>
                <w:noProof/>
                <w:sz w:val="8"/>
                <w:szCs w:val="8"/>
              </w:rPr>
            </w:pPr>
          </w:p>
        </w:tc>
      </w:tr>
      <w:tr w:rsidR="009A1CB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9A1CB1" w:rsidRDefault="009A1CB1" w:rsidP="009A1C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48F564DC" w:rsidR="009A1CB1" w:rsidRPr="001C0AAF" w:rsidRDefault="00570C50" w:rsidP="00570C50">
            <w:pPr>
              <w:pStyle w:val="CRCoverPage"/>
              <w:spacing w:after="0"/>
              <w:rPr>
                <w:noProof/>
                <w:sz w:val="18"/>
                <w:szCs w:val="18"/>
              </w:rPr>
            </w:pPr>
            <w:bookmarkStart w:id="1" w:name="_GoBack"/>
            <w:bookmarkEnd w:id="1"/>
            <w:r w:rsidRPr="00570C50">
              <w:rPr>
                <w:noProof/>
                <w:sz w:val="18"/>
                <w:szCs w:val="18"/>
                <w:highlight w:val="yellow"/>
              </w:rPr>
              <w:t>1</w:t>
            </w:r>
            <w:r w:rsidRPr="00570C50">
              <w:rPr>
                <w:noProof/>
                <w:sz w:val="18"/>
                <w:szCs w:val="18"/>
                <w:highlight w:val="yellow"/>
                <w:vertAlign w:val="superscript"/>
              </w:rPr>
              <w:t>st</w:t>
            </w:r>
            <w:r w:rsidRPr="00570C50">
              <w:rPr>
                <w:noProof/>
                <w:sz w:val="18"/>
                <w:szCs w:val="18"/>
                <w:highlight w:val="yellow"/>
              </w:rPr>
              <w:t xml:space="preserve"> Revision: Modify the wording based on offine discussions</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7B5A666C" w:rsidR="00AE01F7" w:rsidRDefault="006D5AFB" w:rsidP="00002FB2">
      <w:pPr>
        <w:rPr>
          <w:noProof/>
          <w:color w:val="FF0000"/>
          <w:sz w:val="32"/>
          <w:szCs w:val="32"/>
        </w:rPr>
      </w:pPr>
      <w:r w:rsidRPr="006D5AFB">
        <w:rPr>
          <w:noProof/>
          <w:color w:val="FF0000"/>
          <w:sz w:val="32"/>
          <w:szCs w:val="32"/>
        </w:rPr>
        <w:lastRenderedPageBreak/>
        <w:t>&lt;Start of changes&gt;</w:t>
      </w:r>
    </w:p>
    <w:p w14:paraId="7BA91B78" w14:textId="77777777" w:rsidR="009639EB" w:rsidRPr="00E36978" w:rsidRDefault="009639EB" w:rsidP="009639EB">
      <w:pPr>
        <w:pStyle w:val="Heading8"/>
        <w:rPr>
          <w:rFonts w:eastAsia="MS Mincho"/>
        </w:rPr>
      </w:pPr>
      <w:bookmarkStart w:id="2" w:name="_Toc179288802"/>
      <w:r w:rsidRPr="00E36978">
        <w:t>Annex K (normative):</w:t>
      </w:r>
      <w:r w:rsidRPr="00E36978">
        <w:br/>
        <w:t>NB-IoT Test Frequencies</w:t>
      </w:r>
      <w:bookmarkEnd w:id="2"/>
    </w:p>
    <w:p w14:paraId="218FB525" w14:textId="77777777" w:rsidR="009639EB" w:rsidRPr="00E36978" w:rsidRDefault="009639EB" w:rsidP="009639EB">
      <w:pPr>
        <w:pStyle w:val="Heading1"/>
      </w:pPr>
      <w:bookmarkStart w:id="3" w:name="_Toc3014"/>
      <w:bookmarkStart w:id="4" w:name="_Toc5294"/>
      <w:bookmarkStart w:id="5" w:name="_Toc5453"/>
      <w:bookmarkStart w:id="6" w:name="_Toc18019"/>
      <w:bookmarkStart w:id="7" w:name="_Toc179288803"/>
      <w:r w:rsidRPr="00E36978">
        <w:rPr>
          <w:rFonts w:eastAsia="MS Mincho"/>
        </w:rPr>
        <w:t>K</w:t>
      </w:r>
      <w:r w:rsidRPr="00E36978">
        <w:t>.1</w:t>
      </w:r>
      <w:r w:rsidRPr="00E36978">
        <w:tab/>
        <w:t>NB-IoT Test frequencies for TRx Tests</w:t>
      </w:r>
      <w:bookmarkEnd w:id="3"/>
      <w:bookmarkEnd w:id="4"/>
      <w:bookmarkEnd w:id="5"/>
      <w:bookmarkEnd w:id="6"/>
      <w:bookmarkEnd w:id="7"/>
    </w:p>
    <w:p w14:paraId="21250B4F" w14:textId="77777777" w:rsidR="009639EB" w:rsidRPr="00E36978" w:rsidRDefault="009639EB" w:rsidP="009639EB">
      <w:r w:rsidRPr="00E36978">
        <w:t>Testing frequencies for all NB-IoT TRx test cases (sections 6 and 7 in TS 36.521-</w:t>
      </w:r>
      <w:r w:rsidRPr="00E36978">
        <w:rPr>
          <w:rFonts w:eastAsia="SimSun" w:hint="eastAsia"/>
          <w:lang w:val="en-US" w:eastAsia="zh-CN"/>
        </w:rPr>
        <w:t>4</w:t>
      </w:r>
      <w:r w:rsidRPr="00E36978">
        <w:t>) should be selected across the bands UE supports from any of the following subclauses indicated by each test case.</w:t>
      </w:r>
    </w:p>
    <w:p w14:paraId="252F9863" w14:textId="77777777" w:rsidR="009639EB" w:rsidRPr="00E36978" w:rsidRDefault="009639EB" w:rsidP="009639EB">
      <w:r w:rsidRPr="00E36978">
        <w:t>For transmitter test cases (section 6 in TS 36.521-</w:t>
      </w:r>
      <w:r w:rsidRPr="00E36978">
        <w:rPr>
          <w:rFonts w:eastAsia="SimSun" w:hint="eastAsia"/>
          <w:lang w:val="en-US" w:eastAsia="zh-CN"/>
        </w:rPr>
        <w:t>4</w:t>
      </w:r>
      <w:r w:rsidRPr="00E36978">
        <w:t>), UL frequencies should be considered on the test frequency selection algorithm described above, while DL frequencies should be used for receiver test cases (section 7 in TS 36.521-</w:t>
      </w:r>
      <w:r w:rsidRPr="00E36978">
        <w:rPr>
          <w:rFonts w:eastAsia="SimSun" w:hint="eastAsia"/>
          <w:lang w:val="en-US" w:eastAsia="zh-CN"/>
        </w:rPr>
        <w:t>4</w:t>
      </w:r>
      <w:r w:rsidRPr="00E36978">
        <w:t>).</w:t>
      </w:r>
    </w:p>
    <w:p w14:paraId="2DF5DAC5" w14:textId="77777777" w:rsidR="009639EB" w:rsidRPr="00E36978" w:rsidRDefault="009639EB" w:rsidP="009639EB">
      <w:r w:rsidRPr="00E36978">
        <w:t>Refer to TS 36.508 [</w:t>
      </w:r>
      <w:r w:rsidRPr="00E36978">
        <w:rPr>
          <w:rFonts w:eastAsia="SimSun" w:hint="eastAsia"/>
          <w:lang w:val="en-US" w:eastAsia="zh-CN"/>
        </w:rPr>
        <w:t>12</w:t>
      </w:r>
      <w:r w:rsidRPr="00E36978">
        <w:t>] section 8.1.3.1 for testing frequencies associated to each frequency band and each operation mode.</w:t>
      </w:r>
    </w:p>
    <w:p w14:paraId="4BD67203" w14:textId="77777777" w:rsidR="009639EB" w:rsidRPr="00E36978" w:rsidRDefault="009639EB" w:rsidP="009639EB">
      <w:pPr>
        <w:pStyle w:val="Heading2"/>
      </w:pPr>
      <w:bookmarkStart w:id="8" w:name="_Toc618"/>
      <w:bookmarkStart w:id="9" w:name="_Toc31348"/>
      <w:bookmarkStart w:id="10" w:name="_Toc6882"/>
      <w:bookmarkStart w:id="11" w:name="_Toc20021"/>
      <w:bookmarkStart w:id="12" w:name="_Toc179288804"/>
      <w:r w:rsidRPr="00E36978">
        <w:t>K.1.1</w:t>
      </w:r>
      <w:r w:rsidRPr="00E36978">
        <w:tab/>
        <w:t>Test frequencies selection criteria 1</w:t>
      </w:r>
      <w:bookmarkEnd w:id="8"/>
      <w:bookmarkEnd w:id="9"/>
      <w:bookmarkEnd w:id="10"/>
      <w:bookmarkEnd w:id="11"/>
      <w:bookmarkEnd w:id="12"/>
    </w:p>
    <w:p w14:paraId="7CE0AAA3" w14:textId="16949E2F" w:rsidR="009639EB" w:rsidRPr="00E36978" w:rsidRDefault="009639EB" w:rsidP="009639EB">
      <w:r w:rsidRPr="00E36978">
        <w:t xml:space="preserve">Among all frequency bands ranges </w:t>
      </w:r>
      <w:del w:id="13" w:author="Jinwen Ma" w:date="2024-11-04T17:46:00Z">
        <w:r w:rsidRPr="00E36978" w:rsidDel="0059134F">
          <w:delText xml:space="preserve">above 1GHz </w:delText>
        </w:r>
      </w:del>
      <w:r w:rsidRPr="00E36978">
        <w:t>supported by the UE, testing points are defined as:</w:t>
      </w:r>
    </w:p>
    <w:p w14:paraId="51FF2F57" w14:textId="77777777" w:rsidR="009639EB" w:rsidRPr="00E36978" w:rsidRDefault="009639EB" w:rsidP="009639EB">
      <w:pPr>
        <w:pStyle w:val="B10"/>
      </w:pPr>
      <w:r w:rsidRPr="00E36978">
        <w:t>-</w:t>
      </w:r>
      <w:r w:rsidRPr="00E36978">
        <w:tab/>
        <w:t>@ low range of the lowest supported band</w:t>
      </w:r>
    </w:p>
    <w:p w14:paraId="45C80DD2" w14:textId="4AEF58C8" w:rsidR="009639EB" w:rsidRDefault="009639EB" w:rsidP="009639EB">
      <w:pPr>
        <w:pStyle w:val="B10"/>
        <w:rPr>
          <w:ins w:id="14" w:author="Jinwen Ma" w:date="2024-11-03T17:41:00Z"/>
        </w:rPr>
      </w:pPr>
      <w:r w:rsidRPr="00E36978">
        <w:t>-</w:t>
      </w:r>
      <w:r w:rsidRPr="00E36978">
        <w:tab/>
        <w:t>@ high range of the highest supported band</w:t>
      </w:r>
    </w:p>
    <w:p w14:paraId="5B2DD1FD" w14:textId="67D24AE2" w:rsidR="009639EB" w:rsidRPr="00260931" w:rsidRDefault="009639EB" w:rsidP="009639EB">
      <w:pPr>
        <w:pStyle w:val="B10"/>
        <w:rPr>
          <w:strike/>
        </w:rPr>
      </w:pPr>
      <w:ins w:id="15" w:author="Jinwen Ma" w:date="2024-11-03T17:41:00Z">
        <w:r w:rsidRPr="00260931">
          <w:rPr>
            <w:strike/>
            <w:highlight w:val="yellow"/>
          </w:rPr>
          <w:t xml:space="preserve">Note: If UE supports </w:t>
        </w:r>
      </w:ins>
      <w:ins w:id="16" w:author="Jinwen Ma" w:date="2024-11-03T18:07:00Z">
        <w:r w:rsidR="00351AAD" w:rsidRPr="00260931">
          <w:rPr>
            <w:strike/>
            <w:highlight w:val="yellow"/>
          </w:rPr>
          <w:t xml:space="preserve">only </w:t>
        </w:r>
      </w:ins>
      <w:ins w:id="17" w:author="Jinwen Ma" w:date="2024-11-03T17:41:00Z">
        <w:r w:rsidRPr="00260931">
          <w:rPr>
            <w:strike/>
            <w:highlight w:val="yellow"/>
          </w:rPr>
          <w:t>one band, test both low ran</w:t>
        </w:r>
      </w:ins>
      <w:ins w:id="18" w:author="Jinwen Ma" w:date="2024-11-03T17:42:00Z">
        <w:r w:rsidRPr="00260931">
          <w:rPr>
            <w:strike/>
            <w:highlight w:val="yellow"/>
          </w:rPr>
          <w:t>g</w:t>
        </w:r>
      </w:ins>
      <w:ins w:id="19" w:author="Jinwen Ma" w:date="2024-11-03T17:46:00Z">
        <w:r w:rsidRPr="00260931">
          <w:rPr>
            <w:strike/>
            <w:highlight w:val="yellow"/>
          </w:rPr>
          <w:t>e</w:t>
        </w:r>
      </w:ins>
      <w:ins w:id="20" w:author="Jinwen Ma" w:date="2024-11-03T17:42:00Z">
        <w:r w:rsidRPr="00260931">
          <w:rPr>
            <w:strike/>
            <w:highlight w:val="yellow"/>
          </w:rPr>
          <w:t xml:space="preserve"> and high rang</w:t>
        </w:r>
      </w:ins>
      <w:ins w:id="21" w:author="Jinwen Ma" w:date="2024-11-03T17:46:00Z">
        <w:r w:rsidRPr="00260931">
          <w:rPr>
            <w:strike/>
            <w:highlight w:val="yellow"/>
          </w:rPr>
          <w:t>e</w:t>
        </w:r>
      </w:ins>
      <w:ins w:id="22" w:author="Jinwen Ma" w:date="2024-11-03T17:42:00Z">
        <w:r w:rsidRPr="00260931">
          <w:rPr>
            <w:strike/>
            <w:highlight w:val="yellow"/>
          </w:rPr>
          <w:t xml:space="preserve"> of this band.</w:t>
        </w:r>
      </w:ins>
    </w:p>
    <w:p w14:paraId="26C71CBD" w14:textId="77777777" w:rsidR="009639EB" w:rsidRPr="00E36978" w:rsidRDefault="009639EB" w:rsidP="009639EB">
      <w:pPr>
        <w:pStyle w:val="Heading2"/>
      </w:pPr>
      <w:bookmarkStart w:id="23" w:name="_Toc19746"/>
      <w:bookmarkStart w:id="24" w:name="_Toc29268"/>
      <w:bookmarkStart w:id="25" w:name="_Toc32703"/>
      <w:bookmarkStart w:id="26" w:name="_Toc11275"/>
      <w:bookmarkStart w:id="27" w:name="_Toc179288805"/>
      <w:r w:rsidRPr="00E36978">
        <w:t>K.1.2</w:t>
      </w:r>
      <w:r w:rsidRPr="00E36978">
        <w:tab/>
        <w:t>Test frequencies selection criteria 2</w:t>
      </w:r>
      <w:bookmarkEnd w:id="23"/>
      <w:bookmarkEnd w:id="24"/>
      <w:bookmarkEnd w:id="25"/>
      <w:bookmarkEnd w:id="26"/>
      <w:bookmarkEnd w:id="27"/>
    </w:p>
    <w:p w14:paraId="3FA64445" w14:textId="350EA470" w:rsidR="009639EB" w:rsidRPr="00E36978" w:rsidRDefault="009639EB" w:rsidP="009639EB">
      <w:r w:rsidRPr="00E36978">
        <w:t xml:space="preserve">Among all frequency bands ranges </w:t>
      </w:r>
      <w:del w:id="28" w:author="Jinwen Ma" w:date="2024-11-04T17:46:00Z">
        <w:r w:rsidRPr="00E36978" w:rsidDel="0059134F">
          <w:delText xml:space="preserve">above 1GHz </w:delText>
        </w:r>
      </w:del>
      <w:r w:rsidRPr="00E36978">
        <w:t>supported by the UE, testing points are defined as:</w:t>
      </w:r>
    </w:p>
    <w:p w14:paraId="6895DB16" w14:textId="2A0FDF47" w:rsidR="009639EB" w:rsidRDefault="009639EB" w:rsidP="009639EB">
      <w:pPr>
        <w:pStyle w:val="B10"/>
        <w:rPr>
          <w:ins w:id="29" w:author="Jinwen Ma" w:date="2024-11-18T14:47:00Z"/>
        </w:rPr>
      </w:pPr>
      <w:r w:rsidRPr="00E36978">
        <w:t>-</w:t>
      </w:r>
      <w:r w:rsidRPr="00E36978">
        <w:tab/>
        <w:t>@ low range of the lowest supported band</w:t>
      </w:r>
    </w:p>
    <w:p w14:paraId="3DF57F49" w14:textId="7D064EA9" w:rsidR="00260931" w:rsidRPr="00E36978" w:rsidRDefault="00260931" w:rsidP="009639EB">
      <w:pPr>
        <w:pStyle w:val="B10"/>
      </w:pPr>
      <w:ins w:id="30" w:author="Jinwen Ma" w:date="2024-11-18T14:47:00Z">
        <w:r w:rsidRPr="00260931">
          <w:rPr>
            <w:highlight w:val="yellow"/>
          </w:rPr>
          <w:t>-</w:t>
        </w:r>
        <w:r w:rsidRPr="00260931">
          <w:rPr>
            <w:highlight w:val="yellow"/>
          </w:rPr>
          <w:tab/>
        </w:r>
        <w:r w:rsidRPr="00260931">
          <w:rPr>
            <w:highlight w:val="yellow"/>
          </w:rPr>
          <w:t xml:space="preserve">Each </w:t>
        </w:r>
        <w:proofErr w:type="spellStart"/>
        <w:r w:rsidRPr="00260931">
          <w:rPr>
            <w:highlight w:val="yellow"/>
          </w:rPr>
          <w:t>mid range</w:t>
        </w:r>
        <w:proofErr w:type="spellEnd"/>
        <w:r w:rsidRPr="00260931">
          <w:rPr>
            <w:highlight w:val="yellow"/>
          </w:rPr>
          <w:t xml:space="preserve"> of each UE supported band</w:t>
        </w:r>
      </w:ins>
    </w:p>
    <w:p w14:paraId="5802DAE5" w14:textId="77777777" w:rsidR="009639EB" w:rsidRPr="00E36978" w:rsidRDefault="009639EB" w:rsidP="009639EB">
      <w:pPr>
        <w:pStyle w:val="B10"/>
      </w:pPr>
      <w:r w:rsidRPr="00E36978">
        <w:t>-</w:t>
      </w:r>
      <w:r w:rsidRPr="00E36978">
        <w:tab/>
        <w:t>@ high range of the highest supported band</w:t>
      </w:r>
    </w:p>
    <w:p w14:paraId="00945F5B" w14:textId="3203FB30" w:rsidR="009639EB" w:rsidRDefault="009639EB" w:rsidP="009639EB">
      <w:pPr>
        <w:pStyle w:val="B10"/>
        <w:rPr>
          <w:ins w:id="31" w:author="Jinwen Ma" w:date="2024-11-03T17:43:00Z"/>
        </w:rPr>
      </w:pPr>
      <w:del w:id="32" w:author="Jinwen Ma" w:date="2024-11-18T14:47:00Z">
        <w:r w:rsidRPr="00260931" w:rsidDel="00260931">
          <w:rPr>
            <w:highlight w:val="yellow"/>
          </w:rPr>
          <w:delText>-</w:delText>
        </w:r>
        <w:r w:rsidRPr="00260931" w:rsidDel="00260931">
          <w:rPr>
            <w:highlight w:val="yellow"/>
          </w:rPr>
          <w:tab/>
          <w:delText>All mid range of all supported mid bands (supported bands between lowest supported band and highest supported band above 1GHz)</w:delText>
        </w:r>
      </w:del>
    </w:p>
    <w:p w14:paraId="4ED9B19C" w14:textId="7EC46F27" w:rsidR="009639EB" w:rsidRPr="00260931" w:rsidRDefault="009639EB" w:rsidP="009639EB">
      <w:pPr>
        <w:pStyle w:val="B10"/>
        <w:rPr>
          <w:ins w:id="33" w:author="Jinwen Ma" w:date="2024-11-03T17:43:00Z"/>
          <w:strike/>
          <w:highlight w:val="yellow"/>
        </w:rPr>
      </w:pPr>
      <w:ins w:id="34" w:author="Jinwen Ma" w:date="2024-11-03T17:43:00Z">
        <w:r w:rsidRPr="00260931">
          <w:rPr>
            <w:strike/>
            <w:highlight w:val="yellow"/>
          </w:rPr>
          <w:t xml:space="preserve">Note 1: </w:t>
        </w:r>
        <w:r w:rsidR="00351AAD" w:rsidRPr="00260931">
          <w:rPr>
            <w:strike/>
            <w:highlight w:val="yellow"/>
          </w:rPr>
          <w:t>If UE</w:t>
        </w:r>
        <w:r w:rsidRPr="00260931">
          <w:rPr>
            <w:strike/>
            <w:highlight w:val="yellow"/>
          </w:rPr>
          <w:t xml:space="preserve"> supports</w:t>
        </w:r>
      </w:ins>
      <w:ins w:id="35" w:author="Jinwen Ma" w:date="2024-11-03T18:07:00Z">
        <w:r w:rsidR="00351AAD" w:rsidRPr="00260931">
          <w:rPr>
            <w:strike/>
            <w:highlight w:val="yellow"/>
          </w:rPr>
          <w:t xml:space="preserve"> only</w:t>
        </w:r>
      </w:ins>
      <w:ins w:id="36" w:author="Jinwen Ma" w:date="2024-11-03T17:43:00Z">
        <w:r w:rsidRPr="00260931">
          <w:rPr>
            <w:strike/>
            <w:highlight w:val="yellow"/>
          </w:rPr>
          <w:t xml:space="preserve"> one band, test low rang</w:t>
        </w:r>
      </w:ins>
      <w:ins w:id="37" w:author="Jinwen Ma" w:date="2024-11-03T17:46:00Z">
        <w:r w:rsidRPr="00260931">
          <w:rPr>
            <w:strike/>
            <w:highlight w:val="yellow"/>
          </w:rPr>
          <w:t>e</w:t>
        </w:r>
      </w:ins>
      <w:ins w:id="38" w:author="Jinwen Ma" w:date="2024-11-03T17:43:00Z">
        <w:r w:rsidRPr="00260931">
          <w:rPr>
            <w:strike/>
            <w:highlight w:val="yellow"/>
          </w:rPr>
          <w:t xml:space="preserve">, </w:t>
        </w:r>
      </w:ins>
      <w:ins w:id="39" w:author="Jinwen Ma" w:date="2024-11-04T18:06:00Z">
        <w:r w:rsidR="00224179" w:rsidRPr="00260931">
          <w:rPr>
            <w:strike/>
            <w:highlight w:val="yellow"/>
          </w:rPr>
          <w:t>mid-range</w:t>
        </w:r>
      </w:ins>
      <w:ins w:id="40" w:author="Jinwen Ma" w:date="2024-11-03T17:43:00Z">
        <w:r w:rsidRPr="00260931">
          <w:rPr>
            <w:strike/>
            <w:highlight w:val="yellow"/>
          </w:rPr>
          <w:t>, and high rang</w:t>
        </w:r>
      </w:ins>
      <w:ins w:id="41" w:author="Jinwen Ma" w:date="2024-11-03T17:46:00Z">
        <w:r w:rsidRPr="00260931">
          <w:rPr>
            <w:strike/>
            <w:highlight w:val="yellow"/>
          </w:rPr>
          <w:t>e</w:t>
        </w:r>
      </w:ins>
      <w:ins w:id="42" w:author="Jinwen Ma" w:date="2024-11-03T17:43:00Z">
        <w:r w:rsidRPr="00260931">
          <w:rPr>
            <w:strike/>
            <w:highlight w:val="yellow"/>
          </w:rPr>
          <w:t xml:space="preserve"> of this band.</w:t>
        </w:r>
      </w:ins>
    </w:p>
    <w:p w14:paraId="1AD17840" w14:textId="72CEC9CF" w:rsidR="009639EB" w:rsidRPr="00260931" w:rsidRDefault="009639EB" w:rsidP="009639EB">
      <w:pPr>
        <w:pStyle w:val="B10"/>
        <w:rPr>
          <w:ins w:id="43" w:author="Jinwen Ma" w:date="2024-11-03T17:43:00Z"/>
          <w:strike/>
        </w:rPr>
      </w:pPr>
      <w:ins w:id="44" w:author="Jinwen Ma" w:date="2024-11-03T17:43:00Z">
        <w:r w:rsidRPr="00260931">
          <w:rPr>
            <w:strike/>
            <w:highlight w:val="yellow"/>
          </w:rPr>
          <w:t>Note 2: If UE supports two band</w:t>
        </w:r>
      </w:ins>
      <w:ins w:id="45" w:author="Jinwen Ma" w:date="2024-11-03T18:07:00Z">
        <w:r w:rsidR="00351AAD" w:rsidRPr="00260931">
          <w:rPr>
            <w:strike/>
            <w:highlight w:val="yellow"/>
          </w:rPr>
          <w:t>s</w:t>
        </w:r>
      </w:ins>
      <w:ins w:id="46" w:author="Jinwen Ma" w:date="2024-11-03T17:43:00Z">
        <w:r w:rsidRPr="00260931">
          <w:rPr>
            <w:strike/>
            <w:highlight w:val="yellow"/>
          </w:rPr>
          <w:t>, test low rang</w:t>
        </w:r>
      </w:ins>
      <w:ins w:id="47" w:author="Jinwen Ma" w:date="2024-11-03T17:46:00Z">
        <w:r w:rsidRPr="00260931">
          <w:rPr>
            <w:strike/>
            <w:highlight w:val="yellow"/>
          </w:rPr>
          <w:t>e</w:t>
        </w:r>
      </w:ins>
      <w:ins w:id="48" w:author="Jinwen Ma" w:date="2024-11-03T17:43:00Z">
        <w:r w:rsidRPr="00260931">
          <w:rPr>
            <w:strike/>
            <w:highlight w:val="yellow"/>
          </w:rPr>
          <w:t xml:space="preserve"> and </w:t>
        </w:r>
      </w:ins>
      <w:ins w:id="49" w:author="Jinwen Ma" w:date="2024-11-04T18:06:00Z">
        <w:r w:rsidR="00224179" w:rsidRPr="00260931">
          <w:rPr>
            <w:strike/>
            <w:highlight w:val="yellow"/>
          </w:rPr>
          <w:t>mid-range</w:t>
        </w:r>
      </w:ins>
      <w:ins w:id="50" w:author="Jinwen Ma" w:date="2024-11-03T17:45:00Z">
        <w:r w:rsidRPr="00260931">
          <w:rPr>
            <w:strike/>
            <w:highlight w:val="yellow"/>
          </w:rPr>
          <w:t xml:space="preserve"> on the supported lower band, test </w:t>
        </w:r>
      </w:ins>
      <w:ins w:id="51" w:author="Jinwen Ma" w:date="2024-11-04T18:06:00Z">
        <w:r w:rsidR="00224179" w:rsidRPr="00260931">
          <w:rPr>
            <w:strike/>
            <w:highlight w:val="yellow"/>
          </w:rPr>
          <w:t>mid-range</w:t>
        </w:r>
      </w:ins>
      <w:ins w:id="52" w:author="Jinwen Ma" w:date="2024-11-03T17:45:00Z">
        <w:r w:rsidRPr="00260931">
          <w:rPr>
            <w:strike/>
            <w:highlight w:val="yellow"/>
          </w:rPr>
          <w:t xml:space="preserve"> and high range on the supported higher band</w:t>
        </w:r>
      </w:ins>
    </w:p>
    <w:p w14:paraId="1C429EDF" w14:textId="494A9F9A" w:rsidR="009639EB" w:rsidRPr="00E36978" w:rsidRDefault="009639EB" w:rsidP="009639EB">
      <w:pPr>
        <w:pStyle w:val="B10"/>
      </w:pPr>
    </w:p>
    <w:p w14:paraId="571AE991" w14:textId="77777777" w:rsidR="009639EB" w:rsidRPr="00E36978" w:rsidRDefault="009639EB" w:rsidP="009639EB">
      <w:pPr>
        <w:pStyle w:val="Heading2"/>
      </w:pPr>
      <w:bookmarkStart w:id="53" w:name="_Toc25575"/>
      <w:bookmarkStart w:id="54" w:name="_Toc163"/>
      <w:bookmarkStart w:id="55" w:name="_Toc16207"/>
      <w:bookmarkStart w:id="56" w:name="_Toc22415"/>
      <w:bookmarkStart w:id="57" w:name="_Toc179288806"/>
      <w:r w:rsidRPr="00E36978">
        <w:t>K.1.3</w:t>
      </w:r>
      <w:r w:rsidRPr="00E36978">
        <w:tab/>
        <w:t>Test frequencies selection criteria 3</w:t>
      </w:r>
      <w:bookmarkEnd w:id="53"/>
      <w:bookmarkEnd w:id="54"/>
      <w:bookmarkEnd w:id="55"/>
      <w:bookmarkEnd w:id="56"/>
      <w:bookmarkEnd w:id="57"/>
    </w:p>
    <w:p w14:paraId="3E7F52C4" w14:textId="77777777" w:rsidR="009639EB" w:rsidRPr="00E36978" w:rsidRDefault="009639EB" w:rsidP="009639EB">
      <w:r w:rsidRPr="00E36978">
        <w:t>Among all frequency bands ranges supported by the UE, testing points are defined as:</w:t>
      </w:r>
    </w:p>
    <w:p w14:paraId="35970E82" w14:textId="77777777" w:rsidR="009639EB" w:rsidRPr="00E36978" w:rsidRDefault="009639EB" w:rsidP="009639EB">
      <w:pPr>
        <w:pStyle w:val="B10"/>
      </w:pPr>
      <w:r w:rsidRPr="00E36978">
        <w:t>-</w:t>
      </w:r>
      <w:r w:rsidRPr="00E36978">
        <w:tab/>
        <w:t>@ low range of each supported band</w:t>
      </w:r>
    </w:p>
    <w:p w14:paraId="7F145AE1" w14:textId="77777777" w:rsidR="009639EB" w:rsidRPr="00E36978" w:rsidRDefault="009639EB" w:rsidP="009639EB">
      <w:pPr>
        <w:pStyle w:val="B10"/>
      </w:pPr>
      <w:r w:rsidRPr="00E36978">
        <w:t>-</w:t>
      </w:r>
      <w:r w:rsidRPr="00E36978">
        <w:tab/>
        <w:t>@ high range of each supported band</w:t>
      </w:r>
    </w:p>
    <w:p w14:paraId="56184202" w14:textId="77777777" w:rsidR="009639EB" w:rsidRDefault="009639EB" w:rsidP="00002FB2">
      <w:pPr>
        <w:rPr>
          <w:noProof/>
          <w:color w:val="FF0000"/>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396A30">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DB34C" w14:textId="77777777" w:rsidR="00655764" w:rsidRDefault="00655764">
      <w:r>
        <w:separator/>
      </w:r>
    </w:p>
  </w:endnote>
  <w:endnote w:type="continuationSeparator" w:id="0">
    <w:p w14:paraId="1D49C691" w14:textId="77777777" w:rsidR="00655764" w:rsidRDefault="00655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31711" w:rsidRDefault="0063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8011C" w14:textId="77777777" w:rsidR="00655764" w:rsidRDefault="00655764">
      <w:r>
        <w:separator/>
      </w:r>
    </w:p>
  </w:footnote>
  <w:footnote w:type="continuationSeparator" w:id="0">
    <w:p w14:paraId="59B1C814" w14:textId="77777777" w:rsidR="00655764" w:rsidRDefault="00655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631711" w:rsidRDefault="00631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31711" w:rsidRDefault="006317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D25095"/>
    <w:multiLevelType w:val="hybridMultilevel"/>
    <w:tmpl w:val="3DAC7C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4"/>
  </w:num>
  <w:num w:numId="3">
    <w:abstractNumId w:val="7"/>
  </w:num>
  <w:num w:numId="4">
    <w:abstractNumId w:val="20"/>
  </w:num>
  <w:num w:numId="5">
    <w:abstractNumId w:val="15"/>
  </w:num>
  <w:num w:numId="6">
    <w:abstractNumId w:val="31"/>
  </w:num>
  <w:num w:numId="7">
    <w:abstractNumId w:val="35"/>
  </w:num>
  <w:num w:numId="8">
    <w:abstractNumId w:val="36"/>
  </w:num>
  <w:num w:numId="9">
    <w:abstractNumId w:val="13"/>
  </w:num>
  <w:num w:numId="10">
    <w:abstractNumId w:val="8"/>
  </w:num>
  <w:num w:numId="11">
    <w:abstractNumId w:val="16"/>
  </w:num>
  <w:num w:numId="12">
    <w:abstractNumId w:val="18"/>
  </w:num>
  <w:num w:numId="13">
    <w:abstractNumId w:val="14"/>
  </w:num>
  <w:num w:numId="14">
    <w:abstractNumId w:val="28"/>
  </w:num>
  <w:num w:numId="15">
    <w:abstractNumId w:val="0"/>
  </w:num>
  <w:num w:numId="16">
    <w:abstractNumId w:val="6"/>
  </w:num>
  <w:num w:numId="17">
    <w:abstractNumId w:val="3"/>
  </w:num>
  <w:num w:numId="18">
    <w:abstractNumId w:val="27"/>
  </w:num>
  <w:num w:numId="19">
    <w:abstractNumId w:val="23"/>
  </w:num>
  <w:num w:numId="20">
    <w:abstractNumId w:val="26"/>
  </w:num>
  <w:num w:numId="21">
    <w:abstractNumId w:val="32"/>
  </w:num>
  <w:num w:numId="22">
    <w:abstractNumId w:val="11"/>
  </w:num>
  <w:num w:numId="23">
    <w:abstractNumId w:val="25"/>
  </w:num>
  <w:num w:numId="24">
    <w:abstractNumId w:val="24"/>
  </w:num>
  <w:num w:numId="25">
    <w:abstractNumId w:val="30"/>
  </w:num>
  <w:num w:numId="26">
    <w:abstractNumId w:val="33"/>
  </w:num>
  <w:num w:numId="27">
    <w:abstractNumId w:val="2"/>
  </w:num>
  <w:num w:numId="28">
    <w:abstractNumId w:val="9"/>
  </w:num>
  <w:num w:numId="29">
    <w:abstractNumId w:val="4"/>
  </w:num>
  <w:num w:numId="30">
    <w:abstractNumId w:val="29"/>
  </w:num>
  <w:num w:numId="31">
    <w:abstractNumId w:val="21"/>
  </w:num>
  <w:num w:numId="32">
    <w:abstractNumId w:val="19"/>
  </w:num>
  <w:num w:numId="33">
    <w:abstractNumId w:val="22"/>
  </w:num>
  <w:num w:numId="34">
    <w:abstractNumId w:val="17"/>
  </w:num>
  <w:num w:numId="35">
    <w:abstractNumId w:val="1"/>
  </w:num>
  <w:num w:numId="36">
    <w:abstractNumId w:val="5"/>
  </w:num>
  <w:num w:numId="37">
    <w:abstractNumId w:val="1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36C3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C7733"/>
    <w:rsid w:val="000D010B"/>
    <w:rsid w:val="000D07B3"/>
    <w:rsid w:val="000D4413"/>
    <w:rsid w:val="000D44B3"/>
    <w:rsid w:val="000D6AF4"/>
    <w:rsid w:val="000E07C1"/>
    <w:rsid w:val="000E2C9A"/>
    <w:rsid w:val="000E4FB1"/>
    <w:rsid w:val="000E5CF7"/>
    <w:rsid w:val="000F4E36"/>
    <w:rsid w:val="001021A7"/>
    <w:rsid w:val="00107E5C"/>
    <w:rsid w:val="001109A3"/>
    <w:rsid w:val="001159DB"/>
    <w:rsid w:val="00116D8C"/>
    <w:rsid w:val="00122965"/>
    <w:rsid w:val="00127E9F"/>
    <w:rsid w:val="00134FC4"/>
    <w:rsid w:val="00140EBD"/>
    <w:rsid w:val="00143A6C"/>
    <w:rsid w:val="00145D43"/>
    <w:rsid w:val="00147BD8"/>
    <w:rsid w:val="00152171"/>
    <w:rsid w:val="00153A16"/>
    <w:rsid w:val="00160ECD"/>
    <w:rsid w:val="00162B83"/>
    <w:rsid w:val="0017276D"/>
    <w:rsid w:val="0017595C"/>
    <w:rsid w:val="001847E2"/>
    <w:rsid w:val="00186126"/>
    <w:rsid w:val="0019095A"/>
    <w:rsid w:val="00192C46"/>
    <w:rsid w:val="00196A1D"/>
    <w:rsid w:val="00197946"/>
    <w:rsid w:val="001A08B3"/>
    <w:rsid w:val="001A0E94"/>
    <w:rsid w:val="001A16C9"/>
    <w:rsid w:val="001A293C"/>
    <w:rsid w:val="001A2CA0"/>
    <w:rsid w:val="001A7B60"/>
    <w:rsid w:val="001B52F0"/>
    <w:rsid w:val="001B7817"/>
    <w:rsid w:val="001B7A65"/>
    <w:rsid w:val="001C0AAF"/>
    <w:rsid w:val="001C56E0"/>
    <w:rsid w:val="001E41F3"/>
    <w:rsid w:val="001E6EBA"/>
    <w:rsid w:val="001E7363"/>
    <w:rsid w:val="001F28AE"/>
    <w:rsid w:val="001F29B9"/>
    <w:rsid w:val="0020477D"/>
    <w:rsid w:val="00206AF6"/>
    <w:rsid w:val="00213BDB"/>
    <w:rsid w:val="0022026B"/>
    <w:rsid w:val="00224179"/>
    <w:rsid w:val="002276CC"/>
    <w:rsid w:val="00227E66"/>
    <w:rsid w:val="00232C79"/>
    <w:rsid w:val="00241414"/>
    <w:rsid w:val="002533F1"/>
    <w:rsid w:val="0025601B"/>
    <w:rsid w:val="0026004D"/>
    <w:rsid w:val="002608B6"/>
    <w:rsid w:val="00260931"/>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4693"/>
    <w:rsid w:val="00305409"/>
    <w:rsid w:val="00305F21"/>
    <w:rsid w:val="00341687"/>
    <w:rsid w:val="003503BF"/>
    <w:rsid w:val="00350D18"/>
    <w:rsid w:val="00351AAD"/>
    <w:rsid w:val="003609EF"/>
    <w:rsid w:val="0036231A"/>
    <w:rsid w:val="0037202A"/>
    <w:rsid w:val="00374DD4"/>
    <w:rsid w:val="00377300"/>
    <w:rsid w:val="00380746"/>
    <w:rsid w:val="00383369"/>
    <w:rsid w:val="003843E9"/>
    <w:rsid w:val="00385442"/>
    <w:rsid w:val="00391149"/>
    <w:rsid w:val="00392A00"/>
    <w:rsid w:val="00393FD3"/>
    <w:rsid w:val="00394332"/>
    <w:rsid w:val="00394A41"/>
    <w:rsid w:val="0039578A"/>
    <w:rsid w:val="00396A30"/>
    <w:rsid w:val="003A1205"/>
    <w:rsid w:val="003B0B06"/>
    <w:rsid w:val="003B2CC4"/>
    <w:rsid w:val="003C008C"/>
    <w:rsid w:val="003C1004"/>
    <w:rsid w:val="003C7BBF"/>
    <w:rsid w:val="003D5D60"/>
    <w:rsid w:val="003D648B"/>
    <w:rsid w:val="003D6559"/>
    <w:rsid w:val="003E1A36"/>
    <w:rsid w:val="003E7268"/>
    <w:rsid w:val="003F1832"/>
    <w:rsid w:val="003F3891"/>
    <w:rsid w:val="003F5F31"/>
    <w:rsid w:val="003F6EA7"/>
    <w:rsid w:val="00402B8F"/>
    <w:rsid w:val="004051C6"/>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7275E"/>
    <w:rsid w:val="00484407"/>
    <w:rsid w:val="00485B14"/>
    <w:rsid w:val="0049252E"/>
    <w:rsid w:val="00493E3C"/>
    <w:rsid w:val="004A1F98"/>
    <w:rsid w:val="004B06FE"/>
    <w:rsid w:val="004B45F8"/>
    <w:rsid w:val="004B75B7"/>
    <w:rsid w:val="004C56EF"/>
    <w:rsid w:val="004C6883"/>
    <w:rsid w:val="004E0DFD"/>
    <w:rsid w:val="004E19AF"/>
    <w:rsid w:val="004F507B"/>
    <w:rsid w:val="004F6C00"/>
    <w:rsid w:val="00501ED1"/>
    <w:rsid w:val="0050613E"/>
    <w:rsid w:val="00511B16"/>
    <w:rsid w:val="0051580D"/>
    <w:rsid w:val="00532BB2"/>
    <w:rsid w:val="00540B41"/>
    <w:rsid w:val="00544131"/>
    <w:rsid w:val="00547111"/>
    <w:rsid w:val="00547670"/>
    <w:rsid w:val="00547C16"/>
    <w:rsid w:val="00547F9B"/>
    <w:rsid w:val="0055037E"/>
    <w:rsid w:val="005504B1"/>
    <w:rsid w:val="00552BBF"/>
    <w:rsid w:val="00566A40"/>
    <w:rsid w:val="00570C50"/>
    <w:rsid w:val="00582556"/>
    <w:rsid w:val="00585283"/>
    <w:rsid w:val="005878DB"/>
    <w:rsid w:val="00590AE9"/>
    <w:rsid w:val="0059134F"/>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127D"/>
    <w:rsid w:val="00631711"/>
    <w:rsid w:val="00634D27"/>
    <w:rsid w:val="0063796A"/>
    <w:rsid w:val="00646CE6"/>
    <w:rsid w:val="00653DD7"/>
    <w:rsid w:val="00655764"/>
    <w:rsid w:val="00661D11"/>
    <w:rsid w:val="00665C47"/>
    <w:rsid w:val="0067120F"/>
    <w:rsid w:val="00674A39"/>
    <w:rsid w:val="00676561"/>
    <w:rsid w:val="00677F93"/>
    <w:rsid w:val="00685E03"/>
    <w:rsid w:val="006906E8"/>
    <w:rsid w:val="00693E38"/>
    <w:rsid w:val="00695808"/>
    <w:rsid w:val="006B084C"/>
    <w:rsid w:val="006B3AE4"/>
    <w:rsid w:val="006B3C98"/>
    <w:rsid w:val="006B46FB"/>
    <w:rsid w:val="006B683F"/>
    <w:rsid w:val="006C3DB7"/>
    <w:rsid w:val="006D5AFB"/>
    <w:rsid w:val="006E0BC6"/>
    <w:rsid w:val="006E21FB"/>
    <w:rsid w:val="006E23B1"/>
    <w:rsid w:val="006F4024"/>
    <w:rsid w:val="006F5A2E"/>
    <w:rsid w:val="006F7F46"/>
    <w:rsid w:val="0070239D"/>
    <w:rsid w:val="00705704"/>
    <w:rsid w:val="00706D06"/>
    <w:rsid w:val="00707DF0"/>
    <w:rsid w:val="00713BE7"/>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46B6"/>
    <w:rsid w:val="007977A8"/>
    <w:rsid w:val="007A08C9"/>
    <w:rsid w:val="007A21D0"/>
    <w:rsid w:val="007A349A"/>
    <w:rsid w:val="007A6764"/>
    <w:rsid w:val="007B03F4"/>
    <w:rsid w:val="007B2D9B"/>
    <w:rsid w:val="007B512A"/>
    <w:rsid w:val="007B7C8C"/>
    <w:rsid w:val="007C2092"/>
    <w:rsid w:val="007C2097"/>
    <w:rsid w:val="007C689F"/>
    <w:rsid w:val="007D4670"/>
    <w:rsid w:val="007D6A07"/>
    <w:rsid w:val="007D78BD"/>
    <w:rsid w:val="007E259D"/>
    <w:rsid w:val="007E3189"/>
    <w:rsid w:val="007E517C"/>
    <w:rsid w:val="007F0113"/>
    <w:rsid w:val="007F5E0F"/>
    <w:rsid w:val="007F7259"/>
    <w:rsid w:val="00801D72"/>
    <w:rsid w:val="00802BF5"/>
    <w:rsid w:val="008040A8"/>
    <w:rsid w:val="0080455A"/>
    <w:rsid w:val="00805F29"/>
    <w:rsid w:val="00807802"/>
    <w:rsid w:val="00816833"/>
    <w:rsid w:val="0082147F"/>
    <w:rsid w:val="00823F65"/>
    <w:rsid w:val="008279FA"/>
    <w:rsid w:val="008310FB"/>
    <w:rsid w:val="00841283"/>
    <w:rsid w:val="0084304A"/>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E55E3"/>
    <w:rsid w:val="008F2A58"/>
    <w:rsid w:val="008F3789"/>
    <w:rsid w:val="008F686C"/>
    <w:rsid w:val="009055F7"/>
    <w:rsid w:val="00906846"/>
    <w:rsid w:val="00907AB6"/>
    <w:rsid w:val="009148DE"/>
    <w:rsid w:val="00917AB4"/>
    <w:rsid w:val="00917D9D"/>
    <w:rsid w:val="00922365"/>
    <w:rsid w:val="00925335"/>
    <w:rsid w:val="0092552D"/>
    <w:rsid w:val="009262DF"/>
    <w:rsid w:val="00932FB8"/>
    <w:rsid w:val="00933838"/>
    <w:rsid w:val="0093768B"/>
    <w:rsid w:val="00941E30"/>
    <w:rsid w:val="00944766"/>
    <w:rsid w:val="009469E3"/>
    <w:rsid w:val="00957AF2"/>
    <w:rsid w:val="009639EB"/>
    <w:rsid w:val="0096692C"/>
    <w:rsid w:val="009777D9"/>
    <w:rsid w:val="00977A1B"/>
    <w:rsid w:val="00991B88"/>
    <w:rsid w:val="009928D6"/>
    <w:rsid w:val="00996FA9"/>
    <w:rsid w:val="009A0C6A"/>
    <w:rsid w:val="009A1CB1"/>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20B82"/>
    <w:rsid w:val="00A246B6"/>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E0C"/>
    <w:rsid w:val="00AF3F10"/>
    <w:rsid w:val="00AF4CAD"/>
    <w:rsid w:val="00B046FB"/>
    <w:rsid w:val="00B12ABA"/>
    <w:rsid w:val="00B16100"/>
    <w:rsid w:val="00B16BCE"/>
    <w:rsid w:val="00B22E51"/>
    <w:rsid w:val="00B23295"/>
    <w:rsid w:val="00B258BB"/>
    <w:rsid w:val="00B27E6C"/>
    <w:rsid w:val="00B322B9"/>
    <w:rsid w:val="00B33C5B"/>
    <w:rsid w:val="00B341CA"/>
    <w:rsid w:val="00B362DD"/>
    <w:rsid w:val="00B40B89"/>
    <w:rsid w:val="00B44463"/>
    <w:rsid w:val="00B4759A"/>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03A5"/>
    <w:rsid w:val="00BE15C3"/>
    <w:rsid w:val="00BE3605"/>
    <w:rsid w:val="00BE74C3"/>
    <w:rsid w:val="00BF5A9E"/>
    <w:rsid w:val="00BF690F"/>
    <w:rsid w:val="00C1182B"/>
    <w:rsid w:val="00C158BA"/>
    <w:rsid w:val="00C2380F"/>
    <w:rsid w:val="00C32B3F"/>
    <w:rsid w:val="00C3515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B278A"/>
    <w:rsid w:val="00CC3037"/>
    <w:rsid w:val="00CC5026"/>
    <w:rsid w:val="00CC68D0"/>
    <w:rsid w:val="00CD0E4A"/>
    <w:rsid w:val="00CD1897"/>
    <w:rsid w:val="00CD5C9B"/>
    <w:rsid w:val="00CE022E"/>
    <w:rsid w:val="00CE4261"/>
    <w:rsid w:val="00D00094"/>
    <w:rsid w:val="00D03F9A"/>
    <w:rsid w:val="00D0619A"/>
    <w:rsid w:val="00D06D51"/>
    <w:rsid w:val="00D12A21"/>
    <w:rsid w:val="00D13754"/>
    <w:rsid w:val="00D13F0C"/>
    <w:rsid w:val="00D221F9"/>
    <w:rsid w:val="00D24991"/>
    <w:rsid w:val="00D25E79"/>
    <w:rsid w:val="00D3638B"/>
    <w:rsid w:val="00D36D76"/>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95B2E"/>
    <w:rsid w:val="00DA141C"/>
    <w:rsid w:val="00DA1D52"/>
    <w:rsid w:val="00DA6B18"/>
    <w:rsid w:val="00DB5887"/>
    <w:rsid w:val="00DB6F8A"/>
    <w:rsid w:val="00DB71AE"/>
    <w:rsid w:val="00DB7567"/>
    <w:rsid w:val="00DC4A47"/>
    <w:rsid w:val="00DD1073"/>
    <w:rsid w:val="00DD2B91"/>
    <w:rsid w:val="00DD3A63"/>
    <w:rsid w:val="00DD3D83"/>
    <w:rsid w:val="00DD65CB"/>
    <w:rsid w:val="00DE070C"/>
    <w:rsid w:val="00DE1781"/>
    <w:rsid w:val="00DE34CF"/>
    <w:rsid w:val="00DE5083"/>
    <w:rsid w:val="00DE6785"/>
    <w:rsid w:val="00DF188E"/>
    <w:rsid w:val="00DF1C76"/>
    <w:rsid w:val="00DF3F16"/>
    <w:rsid w:val="00DF5198"/>
    <w:rsid w:val="00DF6627"/>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6FCC"/>
    <w:rsid w:val="00E473DA"/>
    <w:rsid w:val="00E54B62"/>
    <w:rsid w:val="00E56431"/>
    <w:rsid w:val="00E723DA"/>
    <w:rsid w:val="00E74680"/>
    <w:rsid w:val="00E74D6E"/>
    <w:rsid w:val="00E76FDA"/>
    <w:rsid w:val="00E8318E"/>
    <w:rsid w:val="00E84C03"/>
    <w:rsid w:val="00E85E85"/>
    <w:rsid w:val="00E86DBD"/>
    <w:rsid w:val="00E91203"/>
    <w:rsid w:val="00E97E69"/>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86DF2"/>
    <w:rsid w:val="00F976B6"/>
    <w:rsid w:val="00FA0ABD"/>
    <w:rsid w:val="00FA3737"/>
    <w:rsid w:val="00FA409B"/>
    <w:rsid w:val="00FA7843"/>
    <w:rsid w:val="00FB37C2"/>
    <w:rsid w:val="00FB6274"/>
    <w:rsid w:val="00FB6386"/>
    <w:rsid w:val="00FC0744"/>
    <w:rsid w:val="00FC1C7C"/>
    <w:rsid w:val="00FC241D"/>
    <w:rsid w:val="00FD49DB"/>
    <w:rsid w:val="00FD7F06"/>
    <w:rsid w:val="00FE11A9"/>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33B94-C114-419F-998E-D26349AAB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679</Words>
  <Characters>3876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2024-11-18T20:02:00Z</dcterms:created>
  <dcterms:modified xsi:type="dcterms:W3CDTF">2024-11-18T20:02:00Z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